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50" w:rsidRPr="00070A7E" w:rsidRDefault="00070A7E" w:rsidP="00070A7E">
      <w:pPr>
        <w:pStyle w:val="a5"/>
        <w:spacing w:before="0" w:beforeAutospacing="0" w:after="0" w:line="360" w:lineRule="auto"/>
        <w:ind w:left="-993" w:right="-284" w:firstLine="426"/>
        <w:jc w:val="center"/>
      </w:pPr>
      <w:r w:rsidRPr="00070A7E">
        <w:rPr>
          <w:b/>
          <w:bCs/>
          <w:color w:val="000000"/>
        </w:rPr>
        <w:t>ДОКЛАД</w:t>
      </w:r>
    </w:p>
    <w:p w:rsidR="00A36150" w:rsidRPr="00070A7E" w:rsidRDefault="00070A7E" w:rsidP="00070A7E">
      <w:pPr>
        <w:pStyle w:val="a5"/>
        <w:spacing w:before="0" w:beforeAutospacing="0" w:after="0" w:line="360" w:lineRule="auto"/>
        <w:ind w:left="-993" w:right="-284" w:firstLine="426"/>
        <w:jc w:val="center"/>
      </w:pPr>
      <w:r w:rsidRPr="00070A7E">
        <w:rPr>
          <w:b/>
          <w:bCs/>
          <w:color w:val="000000"/>
          <w:u w:val="single"/>
        </w:rPr>
        <w:t>РЕЗУЛЬТАТЫ ДЕЯТЕЛЬНОСТИ ЗАБАЙКАЛЬСКОГО УФАС РОССИИ ЗА 2023 ГОД</w:t>
      </w:r>
    </w:p>
    <w:p w:rsidR="00A36150" w:rsidRPr="00070A7E" w:rsidRDefault="00A36150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4"/>
          <w:szCs w:val="4"/>
        </w:rPr>
      </w:pP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right="-284" w:firstLine="426"/>
        <w:jc w:val="center"/>
        <w:rPr>
          <w:b/>
          <w:bCs/>
          <w:sz w:val="4"/>
          <w:szCs w:val="4"/>
        </w:rPr>
      </w:pPr>
      <w:r w:rsidRPr="000A7324">
        <w:rPr>
          <w:b/>
          <w:bCs/>
          <w:sz w:val="26"/>
          <w:szCs w:val="26"/>
        </w:rPr>
        <w:t>Статистика</w:t>
      </w:r>
      <w:r w:rsidR="00070A7E" w:rsidRPr="000A7324">
        <w:rPr>
          <w:b/>
          <w:bCs/>
          <w:sz w:val="26"/>
          <w:szCs w:val="26"/>
        </w:rPr>
        <w:br/>
      </w:r>
    </w:p>
    <w:p w:rsidR="00854C68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В 2023 году в Управление поступило </w:t>
      </w:r>
      <w:r w:rsidR="00085063">
        <w:rPr>
          <w:b/>
          <w:sz w:val="26"/>
          <w:szCs w:val="26"/>
        </w:rPr>
        <w:t>около</w:t>
      </w:r>
      <w:r w:rsidRPr="000A7324">
        <w:rPr>
          <w:b/>
          <w:sz w:val="26"/>
          <w:szCs w:val="26"/>
        </w:rPr>
        <w:t xml:space="preserve"> </w:t>
      </w:r>
      <w:r w:rsidR="002302E3" w:rsidRPr="000A7324">
        <w:rPr>
          <w:b/>
          <w:sz w:val="26"/>
          <w:szCs w:val="26"/>
        </w:rPr>
        <w:t>1600 (1583)</w:t>
      </w:r>
      <w:r w:rsidRPr="000A7324">
        <w:rPr>
          <w:sz w:val="26"/>
          <w:szCs w:val="26"/>
        </w:rPr>
        <w:t xml:space="preserve"> </w:t>
      </w:r>
      <w:r w:rsidR="002302E3" w:rsidRPr="000A7324">
        <w:rPr>
          <w:sz w:val="26"/>
          <w:szCs w:val="26"/>
        </w:rPr>
        <w:t>заявлений, из которых</w:t>
      </w:r>
      <w:r w:rsidR="00854C68" w:rsidRPr="000A7324">
        <w:rPr>
          <w:sz w:val="26"/>
          <w:szCs w:val="26"/>
        </w:rPr>
        <w:t>:</w:t>
      </w: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- </w:t>
      </w:r>
      <w:r w:rsidR="00303930" w:rsidRPr="000A7324">
        <w:rPr>
          <w:sz w:val="26"/>
          <w:szCs w:val="26"/>
        </w:rPr>
        <w:t>274</w:t>
      </w:r>
      <w:r w:rsidRPr="000A7324">
        <w:rPr>
          <w:sz w:val="26"/>
          <w:szCs w:val="26"/>
        </w:rPr>
        <w:t xml:space="preserve"> </w:t>
      </w:r>
      <w:r w:rsidRPr="000A7324">
        <w:rPr>
          <w:bCs/>
          <w:sz w:val="26"/>
          <w:szCs w:val="26"/>
        </w:rPr>
        <w:t>по признакам нарушения антимонополь</w:t>
      </w:r>
      <w:r w:rsidR="00303930" w:rsidRPr="000A7324">
        <w:rPr>
          <w:bCs/>
          <w:sz w:val="26"/>
          <w:szCs w:val="26"/>
        </w:rPr>
        <w:t>ного законодательства;</w:t>
      </w:r>
    </w:p>
    <w:p w:rsidR="00303930" w:rsidRPr="000A7324" w:rsidRDefault="00303930" w:rsidP="00070A7E">
      <w:pPr>
        <w:pStyle w:val="a5"/>
        <w:tabs>
          <w:tab w:val="left" w:pos="1005"/>
        </w:tabs>
        <w:spacing w:before="0" w:beforeAutospacing="0" w:after="0" w:line="360" w:lineRule="auto"/>
        <w:ind w:left="-993" w:firstLine="426"/>
        <w:jc w:val="both"/>
        <w:rPr>
          <w:bCs/>
          <w:sz w:val="26"/>
          <w:szCs w:val="26"/>
        </w:rPr>
      </w:pPr>
      <w:r w:rsidRPr="000A7324">
        <w:rPr>
          <w:sz w:val="26"/>
          <w:szCs w:val="26"/>
        </w:rPr>
        <w:t xml:space="preserve">- 228 </w:t>
      </w:r>
      <w:r w:rsidRPr="000A7324">
        <w:rPr>
          <w:bCs/>
          <w:sz w:val="26"/>
          <w:szCs w:val="26"/>
        </w:rPr>
        <w:t>по признакам нарушения Федерального закона о рекламе;</w:t>
      </w:r>
    </w:p>
    <w:p w:rsidR="00303930" w:rsidRPr="000A7324" w:rsidRDefault="00303930" w:rsidP="00070A7E">
      <w:pPr>
        <w:pStyle w:val="a5"/>
        <w:tabs>
          <w:tab w:val="left" w:pos="1005"/>
        </w:tabs>
        <w:spacing w:before="0" w:beforeAutospacing="0" w:after="0" w:line="360" w:lineRule="auto"/>
        <w:ind w:left="-993" w:firstLine="426"/>
        <w:jc w:val="both"/>
        <w:rPr>
          <w:bCs/>
          <w:sz w:val="26"/>
          <w:szCs w:val="26"/>
        </w:rPr>
      </w:pPr>
      <w:r w:rsidRPr="000A7324">
        <w:rPr>
          <w:bCs/>
          <w:sz w:val="26"/>
          <w:szCs w:val="26"/>
        </w:rPr>
        <w:t xml:space="preserve">- </w:t>
      </w:r>
      <w:r w:rsidRPr="000A7324">
        <w:rPr>
          <w:bCs/>
          <w:color w:val="000000"/>
          <w:sz w:val="26"/>
          <w:szCs w:val="26"/>
        </w:rPr>
        <w:t>933</w:t>
      </w:r>
      <w:r w:rsidR="00070A7E" w:rsidRPr="000A7324">
        <w:rPr>
          <w:bCs/>
          <w:sz w:val="26"/>
          <w:szCs w:val="26"/>
        </w:rPr>
        <w:t xml:space="preserve"> обращений по госзакупкам;</w:t>
      </w:r>
    </w:p>
    <w:p w:rsidR="00070A7E" w:rsidRPr="000A7324" w:rsidRDefault="00070A7E" w:rsidP="00070A7E">
      <w:pPr>
        <w:pStyle w:val="a5"/>
        <w:tabs>
          <w:tab w:val="left" w:pos="1005"/>
        </w:tabs>
        <w:spacing w:before="0" w:beforeAutospacing="0" w:after="0" w:line="360" w:lineRule="auto"/>
        <w:ind w:left="-993" w:firstLine="426"/>
        <w:jc w:val="both"/>
        <w:rPr>
          <w:bCs/>
          <w:sz w:val="26"/>
          <w:szCs w:val="26"/>
        </w:rPr>
      </w:pPr>
      <w:r w:rsidRPr="000A7324">
        <w:rPr>
          <w:bCs/>
          <w:sz w:val="26"/>
          <w:szCs w:val="26"/>
        </w:rPr>
        <w:t>- 14</w:t>
      </w:r>
      <w:bookmarkStart w:id="0" w:name="_GoBack"/>
      <w:bookmarkEnd w:id="0"/>
      <w:r w:rsidRPr="000A7324">
        <w:rPr>
          <w:bCs/>
          <w:sz w:val="26"/>
          <w:szCs w:val="26"/>
        </w:rPr>
        <w:t>8 в рамках КоАП РФ.</w:t>
      </w:r>
    </w:p>
    <w:p w:rsidR="00854C68" w:rsidRPr="00070A7E" w:rsidRDefault="00854C68" w:rsidP="00070A7E">
      <w:pPr>
        <w:pStyle w:val="a5"/>
        <w:tabs>
          <w:tab w:val="left" w:pos="1005"/>
        </w:tabs>
        <w:spacing w:before="0" w:beforeAutospacing="0" w:after="0" w:line="360" w:lineRule="auto"/>
        <w:ind w:left="-993" w:firstLine="426"/>
        <w:jc w:val="both"/>
        <w:rPr>
          <w:bCs/>
          <w:sz w:val="6"/>
          <w:szCs w:val="6"/>
        </w:rPr>
      </w:pPr>
    </w:p>
    <w:p w:rsidR="00854C68" w:rsidRPr="000A7324" w:rsidRDefault="00854C68" w:rsidP="00070A7E">
      <w:pPr>
        <w:pStyle w:val="a5"/>
        <w:tabs>
          <w:tab w:val="left" w:pos="1005"/>
        </w:tabs>
        <w:spacing w:before="0" w:beforeAutospacing="0" w:after="0" w:line="360" w:lineRule="auto"/>
        <w:ind w:left="-993" w:firstLine="426"/>
        <w:jc w:val="center"/>
        <w:rPr>
          <w:b/>
          <w:bCs/>
          <w:sz w:val="26"/>
          <w:szCs w:val="26"/>
        </w:rPr>
      </w:pPr>
      <w:r w:rsidRPr="000A7324">
        <w:rPr>
          <w:b/>
          <w:bCs/>
          <w:sz w:val="26"/>
          <w:szCs w:val="26"/>
        </w:rPr>
        <w:t>Антимонопольное законодательство</w:t>
      </w:r>
    </w:p>
    <w:p w:rsidR="00A36150" w:rsidRPr="00070A7E" w:rsidRDefault="00A36150" w:rsidP="00070A7E">
      <w:pPr>
        <w:pStyle w:val="a5"/>
        <w:spacing w:before="0" w:beforeAutospacing="0" w:after="0" w:line="360" w:lineRule="auto"/>
        <w:ind w:right="-284" w:firstLine="426"/>
        <w:jc w:val="both"/>
        <w:rPr>
          <w:sz w:val="6"/>
          <w:szCs w:val="6"/>
        </w:rPr>
      </w:pPr>
    </w:p>
    <w:p w:rsidR="00854C68" w:rsidRPr="000A7324" w:rsidRDefault="00854C68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Всего Управлением </w:t>
      </w:r>
      <w:r w:rsidR="000E1383">
        <w:rPr>
          <w:sz w:val="26"/>
          <w:szCs w:val="26"/>
        </w:rPr>
        <w:t>выявлен</w:t>
      </w:r>
      <w:r w:rsidRPr="000A7324">
        <w:rPr>
          <w:sz w:val="26"/>
          <w:szCs w:val="26"/>
        </w:rPr>
        <w:t xml:space="preserve"> 6</w:t>
      </w:r>
      <w:r w:rsidR="000E1383">
        <w:rPr>
          <w:sz w:val="26"/>
          <w:szCs w:val="26"/>
        </w:rPr>
        <w:t>1 факт</w:t>
      </w:r>
      <w:r w:rsidRPr="000A7324">
        <w:rPr>
          <w:sz w:val="26"/>
          <w:szCs w:val="26"/>
        </w:rPr>
        <w:t xml:space="preserve"> наличия признаков нарушения антимонопольного законодательства. </w:t>
      </w:r>
    </w:p>
    <w:p w:rsidR="00854C68" w:rsidRPr="000A7324" w:rsidRDefault="000E138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Вынесено 28</w:t>
      </w:r>
      <w:r w:rsidR="00854C68" w:rsidRPr="000A7324">
        <w:rPr>
          <w:sz w:val="26"/>
          <w:szCs w:val="26"/>
        </w:rPr>
        <w:t xml:space="preserve"> предупреждений (по </w:t>
      </w:r>
      <w:r>
        <w:rPr>
          <w:sz w:val="26"/>
          <w:szCs w:val="26"/>
        </w:rPr>
        <w:t>статье 10 – 11; по статье 15 – 10</w:t>
      </w:r>
      <w:r w:rsidR="00854C68" w:rsidRPr="000A7324">
        <w:rPr>
          <w:sz w:val="26"/>
          <w:szCs w:val="26"/>
        </w:rPr>
        <w:t>; по статье 14.8 – 7) и 2 предостережения (по ст. 10 и по ст.15).</w:t>
      </w:r>
    </w:p>
    <w:p w:rsidR="00854C68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bCs/>
          <w:color w:val="000000"/>
          <w:sz w:val="26"/>
          <w:szCs w:val="26"/>
        </w:rPr>
      </w:pPr>
      <w:r w:rsidRPr="000A7324">
        <w:rPr>
          <w:bCs/>
          <w:color w:val="000000"/>
          <w:sz w:val="26"/>
          <w:szCs w:val="26"/>
        </w:rPr>
        <w:t>Возбуждено 33 дела о нарушении антимонопольного законодательства.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b/>
          <w:sz w:val="26"/>
          <w:szCs w:val="26"/>
        </w:rPr>
      </w:pPr>
    </w:p>
    <w:p w:rsidR="00854C68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b/>
          <w:sz w:val="26"/>
          <w:szCs w:val="26"/>
        </w:rPr>
      </w:pPr>
      <w:r w:rsidRPr="000A7324">
        <w:rPr>
          <w:b/>
          <w:sz w:val="26"/>
          <w:szCs w:val="26"/>
        </w:rPr>
        <w:t>Примеры:</w:t>
      </w:r>
    </w:p>
    <w:p w:rsidR="00070A7E" w:rsidRPr="000A7324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b/>
          <w:sz w:val="26"/>
          <w:szCs w:val="26"/>
        </w:rPr>
        <w:t>1.</w:t>
      </w:r>
      <w:r w:rsidRPr="000A7324">
        <w:rPr>
          <w:sz w:val="26"/>
          <w:szCs w:val="26"/>
        </w:rPr>
        <w:t xml:space="preserve"> </w:t>
      </w:r>
      <w:r w:rsidR="00854C68" w:rsidRPr="000A7324">
        <w:rPr>
          <w:sz w:val="26"/>
          <w:szCs w:val="26"/>
        </w:rPr>
        <w:t>Статья 10. В УФАС обратился интернет-провайдер ООО «МИКС» с заявлением по вопросу значительного роста стоимости услуги по ра</w:t>
      </w:r>
      <w:r w:rsidRPr="000A7324">
        <w:rPr>
          <w:sz w:val="26"/>
          <w:szCs w:val="26"/>
        </w:rPr>
        <w:t>змещению ВОЛС на воздушных ЛЭП.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Законодательством* прямо предусмотрены конкретные требования к формированию тарифа, в том числе их установление с учетом методических рекомендаций, утверждаемых ФАС России.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Сетевая организация, основываясь на собственном толковании норм права о том, что интернет-провайдеры не могут являться пользователями инфраструктуры, не применяла соответствующие нормы при ус</w:t>
      </w:r>
      <w:r w:rsidR="00070A7E" w:rsidRPr="000A7324">
        <w:rPr>
          <w:sz w:val="26"/>
          <w:szCs w:val="26"/>
        </w:rPr>
        <w:t>тановлении цены на подвес ВОЛС.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УФАС выдало ПАО «Р</w:t>
      </w:r>
      <w:r w:rsidR="00070A7E" w:rsidRPr="000A7324">
        <w:rPr>
          <w:sz w:val="26"/>
          <w:szCs w:val="26"/>
        </w:rPr>
        <w:t xml:space="preserve">оссети Сибирь» предупреждение. </w:t>
      </w:r>
      <w:r w:rsidRPr="000A7324">
        <w:rPr>
          <w:sz w:val="26"/>
          <w:szCs w:val="26"/>
        </w:rPr>
        <w:t>Не согласившись с выводами антимонопольного ор</w:t>
      </w:r>
      <w:r w:rsidR="00070A7E" w:rsidRPr="000A7324">
        <w:rPr>
          <w:sz w:val="26"/>
          <w:szCs w:val="26"/>
        </w:rPr>
        <w:t>гана Общество обратилось в суд.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Суды двух инстанций поддержали позицию Управления, отметив, что действия ПАО «Россети Сибирь» по навязыванию условий договора, прямо не предусмотренных законом, свидетельствуют о злоупотре</w:t>
      </w:r>
      <w:r w:rsidR="00070A7E" w:rsidRPr="000A7324">
        <w:rPr>
          <w:sz w:val="26"/>
          <w:szCs w:val="26"/>
        </w:rPr>
        <w:t>блении доминирующим положением.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Соглашаясь с доводами УФАС, Арбитражный суд </w:t>
      </w:r>
      <w:proofErr w:type="gramStart"/>
      <w:r w:rsidRPr="000A7324">
        <w:rPr>
          <w:sz w:val="26"/>
          <w:szCs w:val="26"/>
        </w:rPr>
        <w:t>Восточно-Сибирского</w:t>
      </w:r>
      <w:proofErr w:type="gramEnd"/>
      <w:r w:rsidRPr="000A7324">
        <w:rPr>
          <w:sz w:val="26"/>
          <w:szCs w:val="26"/>
        </w:rPr>
        <w:t xml:space="preserve"> округа, поддержал позицию о том, что действия ПАО «Россети Сибирь» как монополиста, могут повлечь за собой установление экономически необоснованных тарифов на услугу по разм</w:t>
      </w:r>
      <w:r w:rsidR="00070A7E" w:rsidRPr="000A7324">
        <w:rPr>
          <w:sz w:val="26"/>
          <w:szCs w:val="26"/>
        </w:rPr>
        <w:t>ещению ВОЛС на территории края.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Сетевая организация исполнила предупреждение УФАС, применив</w:t>
      </w:r>
      <w:r w:rsidR="00070A7E" w:rsidRPr="000A7324">
        <w:rPr>
          <w:sz w:val="26"/>
          <w:szCs w:val="26"/>
        </w:rPr>
        <w:t xml:space="preserve"> Правила к формированию тарифа.</w:t>
      </w:r>
    </w:p>
    <w:p w:rsidR="00070A7E" w:rsidRPr="00070A7E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16"/>
          <w:szCs w:val="16"/>
        </w:rPr>
      </w:pPr>
    </w:p>
    <w:p w:rsidR="00070A7E" w:rsidRPr="000A7324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b/>
          <w:sz w:val="26"/>
          <w:szCs w:val="26"/>
        </w:rPr>
        <w:t>2.</w:t>
      </w:r>
      <w:r w:rsidRPr="000A7324">
        <w:rPr>
          <w:sz w:val="26"/>
          <w:szCs w:val="26"/>
        </w:rPr>
        <w:t xml:space="preserve"> </w:t>
      </w:r>
      <w:r w:rsidR="00854C68" w:rsidRPr="000A7324">
        <w:rPr>
          <w:sz w:val="26"/>
          <w:szCs w:val="26"/>
        </w:rPr>
        <w:t xml:space="preserve">Статья 14.8. Управлением пресечены </w:t>
      </w:r>
      <w:r w:rsidRPr="000A7324">
        <w:rPr>
          <w:sz w:val="26"/>
          <w:szCs w:val="26"/>
        </w:rPr>
        <w:t>действия юридического лица,</w:t>
      </w:r>
      <w:r w:rsidR="00854C68" w:rsidRPr="000A7324">
        <w:rPr>
          <w:sz w:val="26"/>
          <w:szCs w:val="26"/>
        </w:rPr>
        <w:t xml:space="preserve"> нацеленные </w:t>
      </w:r>
      <w:r w:rsidRPr="000A7324">
        <w:rPr>
          <w:sz w:val="26"/>
          <w:szCs w:val="26"/>
        </w:rPr>
        <w:t>на</w:t>
      </w:r>
      <w:r w:rsidR="000E1383">
        <w:rPr>
          <w:sz w:val="26"/>
          <w:szCs w:val="26"/>
        </w:rPr>
        <w:t xml:space="preserve"> получение преимущества, имеющие признаки </w:t>
      </w:r>
      <w:r w:rsidRPr="000A7324">
        <w:rPr>
          <w:sz w:val="26"/>
          <w:szCs w:val="26"/>
        </w:rPr>
        <w:t>недобросовестн</w:t>
      </w:r>
      <w:r w:rsidR="000E1383">
        <w:rPr>
          <w:sz w:val="26"/>
          <w:szCs w:val="26"/>
        </w:rPr>
        <w:t>ой конкуренции</w:t>
      </w:r>
      <w:r w:rsidRPr="000A7324">
        <w:rPr>
          <w:sz w:val="26"/>
          <w:szCs w:val="26"/>
        </w:rPr>
        <w:t>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Управлением выдано предупреждение ООО «</w:t>
      </w:r>
      <w:proofErr w:type="spellStart"/>
      <w:r w:rsidRPr="000A7324">
        <w:rPr>
          <w:sz w:val="26"/>
          <w:szCs w:val="26"/>
        </w:rPr>
        <w:t>СтройСити</w:t>
      </w:r>
      <w:proofErr w:type="spellEnd"/>
      <w:r w:rsidRPr="000A7324">
        <w:rPr>
          <w:sz w:val="26"/>
          <w:szCs w:val="26"/>
        </w:rPr>
        <w:t xml:space="preserve">» по итогам рассмотрения заявления </w:t>
      </w:r>
      <w:r w:rsidR="00070A7E" w:rsidRPr="000A7324">
        <w:rPr>
          <w:sz w:val="26"/>
          <w:szCs w:val="26"/>
        </w:rPr>
        <w:t>ГКУ «Служба единого заказчика».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Установлено, что ООО «</w:t>
      </w:r>
      <w:proofErr w:type="spellStart"/>
      <w:r w:rsidRPr="000A7324">
        <w:rPr>
          <w:sz w:val="26"/>
          <w:szCs w:val="26"/>
        </w:rPr>
        <w:t>СтройСити</w:t>
      </w:r>
      <w:proofErr w:type="spellEnd"/>
      <w:r w:rsidRPr="000A7324">
        <w:rPr>
          <w:sz w:val="26"/>
          <w:szCs w:val="26"/>
        </w:rPr>
        <w:t>» при участии в конкурсе представлена недостоверная информация, о своем опыте выполнения работ по строительству объектов. Информация об опыте была одним из основных требований, влияющих на победу участника. Данные о заключенном ООО «</w:t>
      </w:r>
      <w:proofErr w:type="spellStart"/>
      <w:r w:rsidRPr="000A7324">
        <w:rPr>
          <w:sz w:val="26"/>
          <w:szCs w:val="26"/>
        </w:rPr>
        <w:t>СтройСити</w:t>
      </w:r>
      <w:proofErr w:type="spellEnd"/>
      <w:r w:rsidRPr="000A7324">
        <w:rPr>
          <w:sz w:val="26"/>
          <w:szCs w:val="26"/>
        </w:rPr>
        <w:t>» договоре на строительство объекта, не подтвердились, фактическ</w:t>
      </w:r>
      <w:r w:rsidR="00070A7E" w:rsidRPr="000A7324">
        <w:rPr>
          <w:sz w:val="26"/>
          <w:szCs w:val="26"/>
        </w:rPr>
        <w:t>и обществом он заключен не был.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Эти действия ООО «</w:t>
      </w:r>
      <w:proofErr w:type="spellStart"/>
      <w:r w:rsidRPr="000A7324">
        <w:rPr>
          <w:sz w:val="26"/>
          <w:szCs w:val="26"/>
        </w:rPr>
        <w:t>СтройСити</w:t>
      </w:r>
      <w:proofErr w:type="spellEnd"/>
      <w:r w:rsidRPr="000A7324">
        <w:rPr>
          <w:sz w:val="26"/>
          <w:szCs w:val="26"/>
        </w:rPr>
        <w:t xml:space="preserve">» были направлены на получение </w:t>
      </w:r>
      <w:r w:rsidR="000E1383">
        <w:rPr>
          <w:sz w:val="26"/>
          <w:szCs w:val="26"/>
        </w:rPr>
        <w:t>преимущественного положения по сравнению с его конкурентами</w:t>
      </w:r>
      <w:r w:rsidRPr="000A7324">
        <w:rPr>
          <w:sz w:val="26"/>
          <w:szCs w:val="26"/>
        </w:rPr>
        <w:t xml:space="preserve">, которые действительно имели нужный опыт строительства. </w:t>
      </w:r>
      <w:r w:rsidR="000E1383">
        <w:rPr>
          <w:sz w:val="26"/>
          <w:szCs w:val="26"/>
        </w:rPr>
        <w:t>В результате указанного, Общество получило преимущество</w:t>
      </w:r>
      <w:r w:rsidRPr="000A7324">
        <w:rPr>
          <w:sz w:val="26"/>
          <w:szCs w:val="26"/>
        </w:rPr>
        <w:t xml:space="preserve">, так как </w:t>
      </w:r>
      <w:r w:rsidR="000E1383">
        <w:rPr>
          <w:sz w:val="26"/>
          <w:szCs w:val="26"/>
        </w:rPr>
        <w:t xml:space="preserve">его </w:t>
      </w:r>
      <w:r w:rsidRPr="000A7324">
        <w:rPr>
          <w:sz w:val="26"/>
          <w:szCs w:val="26"/>
        </w:rPr>
        <w:t xml:space="preserve">ресурсные затраты и </w:t>
      </w:r>
      <w:r w:rsidR="000E1383">
        <w:rPr>
          <w:sz w:val="26"/>
          <w:szCs w:val="26"/>
        </w:rPr>
        <w:t xml:space="preserve">затраты его </w:t>
      </w:r>
      <w:r w:rsidRPr="000A7324">
        <w:rPr>
          <w:sz w:val="26"/>
          <w:szCs w:val="26"/>
        </w:rPr>
        <w:t>конкурентов, не</w:t>
      </w:r>
      <w:r w:rsidR="000E1383">
        <w:rPr>
          <w:sz w:val="26"/>
          <w:szCs w:val="26"/>
        </w:rPr>
        <w:t>сопоставимы</w:t>
      </w:r>
      <w:r w:rsidRPr="000A7324">
        <w:rPr>
          <w:sz w:val="26"/>
          <w:szCs w:val="26"/>
        </w:rPr>
        <w:t xml:space="preserve">. 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Указанное могло позволить ООО «</w:t>
      </w:r>
      <w:proofErr w:type="spellStart"/>
      <w:r w:rsidRPr="000A7324">
        <w:rPr>
          <w:sz w:val="26"/>
          <w:szCs w:val="26"/>
        </w:rPr>
        <w:t>СтройСити</w:t>
      </w:r>
      <w:proofErr w:type="spellEnd"/>
      <w:r w:rsidRPr="000A7324">
        <w:rPr>
          <w:sz w:val="26"/>
          <w:szCs w:val="26"/>
        </w:rPr>
        <w:t>» выиграть в конкурсе, однако этого удалось избежать, так как ГКУ «Служба единого заказчика» выявило несоответствия и отклонила его заявку на участие в конкурсе и</w:t>
      </w:r>
      <w:r w:rsidR="00070A7E" w:rsidRPr="000A7324">
        <w:rPr>
          <w:sz w:val="26"/>
          <w:szCs w:val="26"/>
        </w:rPr>
        <w:t xml:space="preserve"> подало заявление в Управление.</w:t>
      </w:r>
    </w:p>
    <w:p w:rsidR="00070A7E" w:rsidRPr="000A7324" w:rsidRDefault="00854C68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Управлением выдано </w:t>
      </w:r>
      <w:proofErr w:type="spellStart"/>
      <w:r w:rsidRPr="000A7324">
        <w:rPr>
          <w:sz w:val="26"/>
          <w:szCs w:val="26"/>
        </w:rPr>
        <w:t>выдано</w:t>
      </w:r>
      <w:proofErr w:type="spellEnd"/>
      <w:r w:rsidRPr="000A7324">
        <w:rPr>
          <w:sz w:val="26"/>
          <w:szCs w:val="26"/>
        </w:rPr>
        <w:t xml:space="preserve"> предупреждение Обществу в связи с выявлением признаков нарушения статьи 14.8 Закона о защите конкуренции. Согласно </w:t>
      </w:r>
      <w:r w:rsidR="00070A7E" w:rsidRPr="000A7324">
        <w:rPr>
          <w:sz w:val="26"/>
          <w:szCs w:val="26"/>
        </w:rPr>
        <w:t>предупреждению,</w:t>
      </w:r>
      <w:r w:rsidRPr="000A7324">
        <w:rPr>
          <w:sz w:val="26"/>
          <w:szCs w:val="26"/>
        </w:rPr>
        <w:t xml:space="preserve"> обществу надлежит привести в соответствие с фактическим опытом работы в строительстве, </w:t>
      </w:r>
      <w:proofErr w:type="spellStart"/>
      <w:r w:rsidRPr="000A7324">
        <w:rPr>
          <w:sz w:val="26"/>
          <w:szCs w:val="26"/>
        </w:rPr>
        <w:t>аккредитационной</w:t>
      </w:r>
      <w:proofErr w:type="spellEnd"/>
      <w:r w:rsidRPr="000A7324">
        <w:rPr>
          <w:sz w:val="26"/>
          <w:szCs w:val="26"/>
        </w:rPr>
        <w:t xml:space="preserve"> информации, размещенной</w:t>
      </w:r>
      <w:r w:rsidR="00070A7E" w:rsidRPr="000A7324">
        <w:rPr>
          <w:sz w:val="26"/>
          <w:szCs w:val="26"/>
        </w:rPr>
        <w:t xml:space="preserve"> на торговых площадках и в ЕИС.</w:t>
      </w:r>
    </w:p>
    <w:p w:rsidR="00070A7E" w:rsidRPr="00070A7E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16"/>
          <w:szCs w:val="16"/>
        </w:rPr>
      </w:pPr>
    </w:p>
    <w:p w:rsidR="007010CA" w:rsidRPr="000A7324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b/>
          <w:sz w:val="26"/>
          <w:szCs w:val="26"/>
        </w:rPr>
        <w:t>3.</w:t>
      </w:r>
      <w:r w:rsidRPr="000A7324">
        <w:rPr>
          <w:sz w:val="26"/>
          <w:szCs w:val="26"/>
        </w:rPr>
        <w:t xml:space="preserve"> </w:t>
      </w:r>
      <w:r w:rsidR="00854C68" w:rsidRPr="000A7324">
        <w:rPr>
          <w:sz w:val="26"/>
          <w:szCs w:val="26"/>
        </w:rPr>
        <w:t xml:space="preserve">Статья 18.1. В УФАС поступила жалоба ООО </w:t>
      </w:r>
      <w:r w:rsidR="00854C68" w:rsidRPr="000A7324">
        <w:rPr>
          <w:i/>
          <w:sz w:val="26"/>
          <w:szCs w:val="26"/>
        </w:rPr>
        <w:t>«</w:t>
      </w:r>
      <w:r w:rsidR="00854C68" w:rsidRPr="000A7324">
        <w:rPr>
          <w:rStyle w:val="a4"/>
          <w:i w:val="0"/>
          <w:sz w:val="26"/>
          <w:szCs w:val="26"/>
        </w:rPr>
        <w:t>Содружество</w:t>
      </w:r>
      <w:r w:rsidR="00854C68" w:rsidRPr="000A7324">
        <w:rPr>
          <w:i/>
          <w:sz w:val="26"/>
          <w:szCs w:val="26"/>
        </w:rPr>
        <w:t>»</w:t>
      </w:r>
      <w:r w:rsidR="00854C68" w:rsidRPr="000A7324">
        <w:rPr>
          <w:sz w:val="26"/>
          <w:szCs w:val="26"/>
        </w:rPr>
        <w:t xml:space="preserve"> на действия Администрации ГП «Забайкальское» по отклонению заявки на участие в аукционе на право заключения договора аренды земельного участка.</w:t>
      </w:r>
    </w:p>
    <w:p w:rsidR="007010CA" w:rsidRPr="000A7324" w:rsidRDefault="00854C68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Обществом подана заявка, в которой указан адрес местонахождения общества, почтовый адрес,</w:t>
      </w:r>
      <w:r w:rsidR="007010CA" w:rsidRPr="000A7324">
        <w:rPr>
          <w:sz w:val="26"/>
          <w:szCs w:val="26"/>
        </w:rPr>
        <w:t xml:space="preserve"> контактный телефон, ИНН и ОГРН. ОГРН был указан не верно.</w:t>
      </w:r>
    </w:p>
    <w:p w:rsidR="007010CA" w:rsidRPr="000A7324" w:rsidRDefault="00854C68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К заявке также было приложено свидетельство о государственной </w:t>
      </w:r>
      <w:r w:rsidR="007010CA" w:rsidRPr="000A7324">
        <w:rPr>
          <w:sz w:val="26"/>
          <w:szCs w:val="26"/>
        </w:rPr>
        <w:t>регистрации и выписка из ЕГРЮЛ.</w:t>
      </w:r>
    </w:p>
    <w:p w:rsidR="007010CA" w:rsidRPr="000A7324" w:rsidRDefault="00854C68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Указание неверного ОГ</w:t>
      </w:r>
      <w:r w:rsidR="000E1383">
        <w:rPr>
          <w:sz w:val="26"/>
          <w:szCs w:val="26"/>
        </w:rPr>
        <w:t>РН юридического лица расценено организатором торгов</w:t>
      </w:r>
      <w:r w:rsidRPr="000A7324">
        <w:rPr>
          <w:sz w:val="26"/>
          <w:szCs w:val="26"/>
        </w:rPr>
        <w:t xml:space="preserve"> как представление недостоверных сведений, что стало основанием для отказа в допуске к участию в аукционе. У аукционной комиссии имелись достаточные сведения, позволяющие идентифицировать потенциального участника аукциона. </w:t>
      </w:r>
    </w:p>
    <w:p w:rsidR="007010CA" w:rsidRPr="000A7324" w:rsidRDefault="00854C68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Администрацией не приведено доказательств </w:t>
      </w:r>
      <w:proofErr w:type="gramStart"/>
      <w:r w:rsidRPr="000A7324">
        <w:rPr>
          <w:sz w:val="26"/>
          <w:szCs w:val="26"/>
        </w:rPr>
        <w:t>влияния</w:t>
      </w:r>
      <w:proofErr w:type="gramEnd"/>
      <w:r w:rsidRPr="000A7324">
        <w:rPr>
          <w:sz w:val="26"/>
          <w:szCs w:val="26"/>
        </w:rPr>
        <w:t xml:space="preserve"> неверно указанного ОГРН на какие-либо имеющие значение для оценки участника, обстоятельства.</w:t>
      </w:r>
      <w:r w:rsidR="00070A7E" w:rsidRPr="000A7324">
        <w:rPr>
          <w:sz w:val="26"/>
          <w:szCs w:val="26"/>
        </w:rPr>
        <w:t xml:space="preserve"> </w:t>
      </w:r>
      <w:r w:rsidRPr="000A7324">
        <w:rPr>
          <w:sz w:val="26"/>
          <w:szCs w:val="26"/>
        </w:rPr>
        <w:t xml:space="preserve">Кроме того, установлено ещё одно нарушение - заказчиком указано дополнительное требование к </w:t>
      </w:r>
      <w:r w:rsidRPr="000A7324">
        <w:rPr>
          <w:sz w:val="26"/>
          <w:szCs w:val="26"/>
        </w:rPr>
        <w:lastRenderedPageBreak/>
        <w:t>участникам в виде представления копии учредительных документов, вопреки требованиям земельного законодательства*.</w:t>
      </w:r>
    </w:p>
    <w:p w:rsidR="007010CA" w:rsidRPr="000A7324" w:rsidRDefault="00854C68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Комиссия УФАС признала действия организатора аукциона незаконными и выдала предписание об устранении допущенных нарушений посредством аннулирования результатов электронного аукциона.</w:t>
      </w:r>
    </w:p>
    <w:p w:rsidR="00854C68" w:rsidRPr="000A7324" w:rsidRDefault="00854C68" w:rsidP="000A7324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Арбитражный суд Забайкальского края согласился с выводами антимонопольного органа и признал решение законным и обоснованным.</w:t>
      </w:r>
    </w:p>
    <w:p w:rsidR="00070A7E" w:rsidRPr="00070A7E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</w:pPr>
    </w:p>
    <w:p w:rsidR="00854C68" w:rsidRPr="000A7324" w:rsidRDefault="00213F72" w:rsidP="00070A7E">
      <w:pPr>
        <w:pStyle w:val="a5"/>
        <w:spacing w:before="0" w:beforeAutospacing="0" w:after="0" w:line="360" w:lineRule="auto"/>
        <w:ind w:left="-993" w:right="-284" w:firstLine="426"/>
        <w:jc w:val="center"/>
        <w:rPr>
          <w:b/>
          <w:sz w:val="26"/>
          <w:szCs w:val="26"/>
        </w:rPr>
      </w:pPr>
      <w:r w:rsidRPr="000A7324">
        <w:rPr>
          <w:b/>
          <w:sz w:val="26"/>
          <w:szCs w:val="26"/>
        </w:rPr>
        <w:t>Законодательство о рекламе</w:t>
      </w:r>
    </w:p>
    <w:p w:rsidR="00854C68" w:rsidRPr="00070A7E" w:rsidRDefault="00854C68" w:rsidP="00070A7E">
      <w:pPr>
        <w:pStyle w:val="a5"/>
        <w:spacing w:before="0" w:beforeAutospacing="0" w:after="0" w:line="360" w:lineRule="auto"/>
        <w:ind w:right="-284" w:firstLine="426"/>
        <w:jc w:val="both"/>
        <w:rPr>
          <w:sz w:val="4"/>
          <w:szCs w:val="4"/>
        </w:rPr>
      </w:pPr>
    </w:p>
    <w:p w:rsidR="00213F72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По нарушении законодательства о рекламе возбуждено 16 дел.</w:t>
      </w:r>
    </w:p>
    <w:p w:rsidR="00070A7E" w:rsidRPr="000A7324" w:rsidRDefault="00070A7E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16"/>
          <w:szCs w:val="16"/>
        </w:rPr>
      </w:pPr>
    </w:p>
    <w:p w:rsidR="00213F72" w:rsidRPr="000A7324" w:rsidRDefault="00213F72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b/>
          <w:sz w:val="26"/>
          <w:szCs w:val="26"/>
        </w:rPr>
      </w:pPr>
      <w:r w:rsidRPr="000A7324">
        <w:rPr>
          <w:b/>
          <w:sz w:val="26"/>
          <w:szCs w:val="26"/>
        </w:rPr>
        <w:t>Примеры</w:t>
      </w:r>
      <w:r w:rsidR="00070A7E" w:rsidRPr="000A7324">
        <w:rPr>
          <w:b/>
          <w:sz w:val="26"/>
          <w:szCs w:val="26"/>
        </w:rPr>
        <w:t>:</w:t>
      </w:r>
    </w:p>
    <w:p w:rsidR="00213F72" w:rsidRPr="000A7324" w:rsidRDefault="00070A7E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b/>
          <w:sz w:val="26"/>
          <w:szCs w:val="26"/>
        </w:rPr>
        <w:t>1.</w:t>
      </w:r>
      <w:r w:rsidR="00213F72" w:rsidRPr="000A7324">
        <w:rPr>
          <w:sz w:val="26"/>
          <w:szCs w:val="26"/>
        </w:rPr>
        <w:t xml:space="preserve"> В Управление поступило заявление, в котором указано, что на улицах в г. Чита, на которых установлены дорожные знаки 8.24 «Работает эвакуатор», также размещен информационный знак, содержащий информацию: «ООО «СПЕЦАВТОСТОЯНКА» ГРУЗОПЕРЕВОЗКИ. ул. Романовский тракт, 32.».</w:t>
      </w:r>
    </w:p>
    <w:p w:rsidR="005A450A" w:rsidRPr="000A7324" w:rsidRDefault="00213F72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В силу части 3 статьи 19 Закона о рекламе распространение рекламы на знаке дорожного движения, его опоре или любом ином приспособлении, предназначенном для регулирования дорожного движения, не допускается.</w:t>
      </w:r>
      <w:r w:rsidR="005A450A" w:rsidRPr="000A7324">
        <w:rPr>
          <w:sz w:val="26"/>
          <w:szCs w:val="26"/>
        </w:rPr>
        <w:t xml:space="preserve"> </w:t>
      </w:r>
    </w:p>
    <w:p w:rsidR="00213F72" w:rsidRPr="000A7324" w:rsidRDefault="00213F72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Установлено, что распространяемая вместе с информационным дорожным знаком информация, содержит все признаки рекламы, не входит в утвержденный ГОСТ Р 52290, то есть не может быть расценена как информационный дорожный знак.</w:t>
      </w:r>
    </w:p>
    <w:p w:rsidR="005A450A" w:rsidRPr="000A7324" w:rsidRDefault="00213F72" w:rsidP="000A7324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Рекламодателем рассматриваемой рекламы является ООО «Спецавтостоянка» </w:t>
      </w:r>
      <w:r w:rsidR="005A450A" w:rsidRPr="000A7324">
        <w:rPr>
          <w:sz w:val="26"/>
          <w:szCs w:val="26"/>
        </w:rPr>
        <w:t>Управлением вынесено решение, которым ООО «Спецавтостоянка» признано нарушившим час</w:t>
      </w:r>
      <w:r w:rsidR="000A7324" w:rsidRPr="000A7324">
        <w:rPr>
          <w:sz w:val="26"/>
          <w:szCs w:val="26"/>
        </w:rPr>
        <w:t>ть 3 статьи 19 Закона о рекламе.</w:t>
      </w:r>
    </w:p>
    <w:p w:rsidR="005A450A" w:rsidRPr="000A7324" w:rsidRDefault="005A450A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16"/>
          <w:szCs w:val="16"/>
        </w:rPr>
      </w:pPr>
    </w:p>
    <w:p w:rsidR="00213F72" w:rsidRPr="000A7324" w:rsidRDefault="005A450A" w:rsidP="000A7324">
      <w:pPr>
        <w:pStyle w:val="a5"/>
        <w:spacing w:before="0" w:beforeAutospacing="0" w:after="0" w:line="360" w:lineRule="auto"/>
        <w:ind w:left="-993" w:firstLine="426"/>
        <w:jc w:val="center"/>
        <w:rPr>
          <w:b/>
          <w:sz w:val="26"/>
          <w:szCs w:val="26"/>
        </w:rPr>
      </w:pPr>
      <w:r w:rsidRPr="000A7324">
        <w:rPr>
          <w:b/>
          <w:sz w:val="26"/>
          <w:szCs w:val="26"/>
        </w:rPr>
        <w:t>Законодательство в сфере закупок товаров, работ, услуг для обеспечения государственных и муниципальных нужд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16"/>
          <w:szCs w:val="16"/>
        </w:rPr>
      </w:pP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По ФЗ-№44 поступили 249 жалоб, из которых 76 признаны обоснованными.</w:t>
      </w:r>
    </w:p>
    <w:p w:rsidR="002302E3" w:rsidRPr="00070A7E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</w:pPr>
      <w:r w:rsidRPr="000A7324">
        <w:rPr>
          <w:sz w:val="26"/>
          <w:szCs w:val="26"/>
        </w:rPr>
        <w:t>По ФЗ-№223поступили 38 жалоб, из которых 5 признаны обоснованными.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4"/>
          <w:szCs w:val="4"/>
        </w:rPr>
      </w:pP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26"/>
          <w:szCs w:val="26"/>
        </w:rPr>
      </w:pPr>
      <w:r w:rsidRPr="000A7324">
        <w:rPr>
          <w:sz w:val="26"/>
          <w:szCs w:val="26"/>
        </w:rPr>
        <w:t>По включению сведений в РНП поступило 110 обращений, п</w:t>
      </w:r>
      <w:r w:rsidRPr="000A7324">
        <w:rPr>
          <w:color w:val="000000"/>
          <w:sz w:val="26"/>
          <w:szCs w:val="26"/>
        </w:rPr>
        <w:t xml:space="preserve">о результатам рассмотрения 36 участников закупок включены в РНП. 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sz w:val="4"/>
          <w:szCs w:val="4"/>
        </w:rPr>
      </w:pP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26"/>
          <w:szCs w:val="26"/>
        </w:rPr>
      </w:pPr>
      <w:r w:rsidRPr="000A7324">
        <w:rPr>
          <w:color w:val="000000"/>
          <w:sz w:val="26"/>
          <w:szCs w:val="26"/>
        </w:rPr>
        <w:t>По 15-ти обращениям заказчиков о согласовании заключения контракта по несостоявшимся процедурам, согласовано - 13.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4"/>
          <w:szCs w:val="4"/>
        </w:rPr>
      </w:pP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26"/>
          <w:szCs w:val="26"/>
        </w:rPr>
      </w:pPr>
      <w:r w:rsidRPr="000A7324">
        <w:rPr>
          <w:color w:val="000000"/>
          <w:sz w:val="26"/>
          <w:szCs w:val="26"/>
        </w:rPr>
        <w:lastRenderedPageBreak/>
        <w:t>Рассмотрено 331 уведомления о заключении государственных контрактов у единственного поставщика (подрядчика, исполнителя).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4"/>
          <w:szCs w:val="4"/>
        </w:rPr>
      </w:pP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26"/>
          <w:szCs w:val="26"/>
        </w:rPr>
      </w:pPr>
      <w:r w:rsidRPr="000A7324">
        <w:rPr>
          <w:color w:val="000000"/>
          <w:sz w:val="26"/>
          <w:szCs w:val="26"/>
        </w:rPr>
        <w:t xml:space="preserve">По заявлениям проведено 35 </w:t>
      </w:r>
      <w:r w:rsidRPr="000A7324">
        <w:rPr>
          <w:color w:val="000000"/>
          <w:sz w:val="26"/>
          <w:szCs w:val="26"/>
          <w:u w:val="single"/>
        </w:rPr>
        <w:t>внеплановых проверок</w:t>
      </w:r>
      <w:r w:rsidRPr="000A7324">
        <w:rPr>
          <w:color w:val="000000"/>
          <w:sz w:val="26"/>
          <w:szCs w:val="26"/>
        </w:rPr>
        <w:t>.  Проведена 1 плановая проверка.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4"/>
          <w:szCs w:val="4"/>
        </w:rPr>
      </w:pP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26"/>
          <w:szCs w:val="26"/>
        </w:rPr>
      </w:pPr>
      <w:r w:rsidRPr="000A7324">
        <w:rPr>
          <w:color w:val="000000"/>
          <w:sz w:val="26"/>
          <w:szCs w:val="26"/>
        </w:rPr>
        <w:t>Рассмотрено 155 обращений о нарушении заказчиками сроков размещения в ЕИС информации об исполнении контрактов (АСО «Общественный контроль»).</w:t>
      </w:r>
    </w:p>
    <w:p w:rsidR="002302E3" w:rsidRPr="000A7324" w:rsidRDefault="002302E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4"/>
          <w:szCs w:val="4"/>
        </w:rPr>
      </w:pPr>
    </w:p>
    <w:p w:rsidR="002D5A43" w:rsidRPr="000A7324" w:rsidRDefault="002302E3" w:rsidP="000A7324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26"/>
          <w:szCs w:val="26"/>
        </w:rPr>
      </w:pPr>
      <w:r w:rsidRPr="000A7324">
        <w:rPr>
          <w:color w:val="000000"/>
          <w:sz w:val="26"/>
          <w:szCs w:val="26"/>
        </w:rPr>
        <w:t xml:space="preserve">Привлечено 186 должностных лиц к </w:t>
      </w:r>
      <w:r w:rsidRPr="000A7324">
        <w:rPr>
          <w:color w:val="000000"/>
          <w:sz w:val="26"/>
          <w:szCs w:val="26"/>
          <w:u w:val="single"/>
        </w:rPr>
        <w:t>административной ответственности</w:t>
      </w:r>
      <w:r w:rsidRPr="000A7324">
        <w:rPr>
          <w:color w:val="000000"/>
          <w:sz w:val="26"/>
          <w:szCs w:val="26"/>
        </w:rPr>
        <w:t xml:space="preserve">. </w:t>
      </w:r>
    </w:p>
    <w:p w:rsidR="002D5A43" w:rsidRPr="000A7324" w:rsidRDefault="002D5A43" w:rsidP="00070A7E">
      <w:pPr>
        <w:pStyle w:val="a5"/>
        <w:spacing w:before="0" w:beforeAutospacing="0" w:after="0" w:line="360" w:lineRule="auto"/>
        <w:ind w:left="-993" w:right="-284" w:firstLine="426"/>
        <w:jc w:val="both"/>
        <w:rPr>
          <w:color w:val="000000"/>
          <w:sz w:val="4"/>
          <w:szCs w:val="4"/>
        </w:rPr>
      </w:pPr>
    </w:p>
    <w:p w:rsidR="000A7324" w:rsidRPr="000A7324" w:rsidRDefault="000A7324" w:rsidP="000A7324">
      <w:pPr>
        <w:pStyle w:val="a5"/>
        <w:spacing w:before="0" w:beforeAutospacing="0" w:after="0" w:line="360" w:lineRule="auto"/>
        <w:ind w:left="-993" w:right="-284" w:firstLine="426"/>
        <w:jc w:val="both"/>
        <w:rPr>
          <w:b/>
          <w:sz w:val="26"/>
          <w:szCs w:val="26"/>
        </w:rPr>
      </w:pPr>
      <w:r w:rsidRPr="000A7324">
        <w:rPr>
          <w:b/>
          <w:sz w:val="26"/>
          <w:szCs w:val="26"/>
        </w:rPr>
        <w:t>Примеры:</w:t>
      </w:r>
    </w:p>
    <w:p w:rsidR="002D5A43" w:rsidRPr="000A7324" w:rsidRDefault="000A7324" w:rsidP="000A7324">
      <w:pPr>
        <w:pStyle w:val="a5"/>
        <w:spacing w:before="0" w:beforeAutospacing="0" w:after="0" w:line="360" w:lineRule="auto"/>
        <w:ind w:left="-993" w:right="-284" w:firstLine="426"/>
        <w:jc w:val="both"/>
        <w:rPr>
          <w:b/>
          <w:color w:val="000000"/>
          <w:sz w:val="26"/>
          <w:szCs w:val="26"/>
        </w:rPr>
      </w:pPr>
      <w:r w:rsidRPr="000A7324">
        <w:rPr>
          <w:b/>
          <w:sz w:val="26"/>
          <w:szCs w:val="26"/>
        </w:rPr>
        <w:t xml:space="preserve">1. </w:t>
      </w:r>
      <w:r w:rsidR="002D5A43" w:rsidRPr="000A7324">
        <w:rPr>
          <w:rStyle w:val="a4"/>
          <w:i w:val="0"/>
          <w:iCs w:val="0"/>
          <w:sz w:val="26"/>
          <w:szCs w:val="26"/>
        </w:rPr>
        <w:t>Управлением рассмотрена жалоба участника закупки</w:t>
      </w:r>
      <w:r w:rsidR="002D5A43" w:rsidRPr="000A7324">
        <w:rPr>
          <w:sz w:val="26"/>
          <w:szCs w:val="26"/>
        </w:rPr>
        <w:t xml:space="preserve">, занявшего второе место в аукционе, которым указывалось, что заявка победителя закупки допущена неправомерно.  </w:t>
      </w:r>
    </w:p>
    <w:p w:rsidR="002D5A43" w:rsidRPr="000A7324" w:rsidRDefault="002D5A43" w:rsidP="000A7324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Для </w:t>
      </w:r>
      <w:proofErr w:type="gramStart"/>
      <w:r w:rsidRPr="000A7324">
        <w:rPr>
          <w:sz w:val="26"/>
          <w:szCs w:val="26"/>
        </w:rPr>
        <w:t>нужд  Городской</w:t>
      </w:r>
      <w:proofErr w:type="gramEnd"/>
      <w:r w:rsidRPr="000A7324">
        <w:rPr>
          <w:sz w:val="26"/>
          <w:szCs w:val="26"/>
        </w:rPr>
        <w:t xml:space="preserve"> клинической больницы №1 проведен аукцион на оказание услуг по ремонту и обслуживанию томографа. Стоимость ремонта более 7 млн рублей.</w:t>
      </w:r>
    </w:p>
    <w:p w:rsidR="002D5A43" w:rsidRPr="000A7324" w:rsidRDefault="002D5A43" w:rsidP="000A7324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Заявителем указано, что имеющийся у заказчика аппарат производства Тошиба, победитель аукциона намерен ремонтировать с использованием неоригинальных комплектующих. При этом производитель томографа не гарантирует безопасное использование оборудования с указанными принадлежностями.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Установлено, что при рассмотрении заявок комиссия уполномоченного учреждения не обратилась к регистрационному удостоверению на медицинское изделие, из которого усматривается, что должны быть использованы оригинальные запасные принадлежности для качественного оказания медицинской помощи населению.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Жалоба признана обоснованной. В действиях комиссии Забайкальского центра государственных закупок установлено нарушение п. 1 ч. 11 ст. 48 и п. 8 ч. 12 ст. 48 Закона о контрактной системе. Управлением выдано предписание об отмене итогового протокола аукциона и пересмотре заявок.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4"/>
          <w:szCs w:val="4"/>
        </w:rPr>
      </w:pPr>
    </w:p>
    <w:p w:rsidR="002D5A43" w:rsidRPr="000A7324" w:rsidRDefault="000A7324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b/>
          <w:sz w:val="26"/>
          <w:szCs w:val="26"/>
        </w:rPr>
        <w:t>2.</w:t>
      </w:r>
      <w:r w:rsidR="002D5A43" w:rsidRPr="000A7324">
        <w:rPr>
          <w:sz w:val="26"/>
          <w:szCs w:val="26"/>
        </w:rPr>
        <w:t xml:space="preserve"> УФАС по обращению ООО «</w:t>
      </w:r>
      <w:proofErr w:type="spellStart"/>
      <w:r w:rsidR="002D5A43" w:rsidRPr="000A7324">
        <w:rPr>
          <w:sz w:val="26"/>
          <w:szCs w:val="26"/>
        </w:rPr>
        <w:t>Забайкалгидрострой</w:t>
      </w:r>
      <w:proofErr w:type="spellEnd"/>
      <w:r w:rsidR="002D5A43" w:rsidRPr="000A7324">
        <w:rPr>
          <w:sz w:val="26"/>
          <w:szCs w:val="26"/>
        </w:rPr>
        <w:t xml:space="preserve">» проведена внеплановая проверка конкурса на восстановление береговой линии р. Чита в п. Смоленка. 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Заявителем указано, что комиссия ГКУ «</w:t>
      </w:r>
      <w:proofErr w:type="spellStart"/>
      <w:r w:rsidRPr="000A7324">
        <w:rPr>
          <w:sz w:val="26"/>
          <w:szCs w:val="26"/>
        </w:rPr>
        <w:t>ЗабГосЗакуп</w:t>
      </w:r>
      <w:proofErr w:type="spellEnd"/>
      <w:r w:rsidRPr="000A7324">
        <w:rPr>
          <w:sz w:val="26"/>
          <w:szCs w:val="26"/>
        </w:rPr>
        <w:t>» необоснованно признала общество «Вектор» победителем конкурса на восстановление береговой линии р. Чита в сельском поселении «Смоленское» Читинского района края.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В ходе проведения проверки УФАС установлено, что ООО «Вектор» не имеет заявленного в документах на конкурс опыта.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ООО «Вектор» в составе заявки предоставило документы о выполнении части работ по государственному контракту по регулированию русла реки Кия в г. Шилка, указав стоимость работ в 109 млн руб.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Исходя из договора субподряда Обществу передано около 9% работ по контракту на 8,5 млн руб.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lastRenderedPageBreak/>
        <w:t>Таким образом, Общество завысило реальную стоимость субподряда более чем в 12 раз, не представив доказательств достоверности указанной стоимости.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Управление признало действия комиссии по допуску заявки ООО «Вектор» нарушающими требования ст.48 Закона о контрактной системе.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Материалы проверки переданы специалистам для рассмотрения по признакам недобросовестной конкуренции.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В связи с выявлением подложных документов, результаты рассмотрения заявления направлены в правоохранительные органы.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4"/>
          <w:szCs w:val="4"/>
        </w:rPr>
      </w:pP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b/>
          <w:sz w:val="26"/>
          <w:szCs w:val="26"/>
        </w:rPr>
        <w:t>3</w:t>
      </w:r>
      <w:r w:rsidR="000A7324" w:rsidRPr="000A7324">
        <w:rPr>
          <w:b/>
          <w:sz w:val="26"/>
          <w:szCs w:val="26"/>
        </w:rPr>
        <w:t>.</w:t>
      </w:r>
      <w:r w:rsidR="000A7324" w:rsidRPr="000A7324">
        <w:rPr>
          <w:sz w:val="26"/>
          <w:szCs w:val="26"/>
        </w:rPr>
        <w:t xml:space="preserve"> </w:t>
      </w:r>
      <w:r w:rsidRPr="000A7324">
        <w:rPr>
          <w:sz w:val="26"/>
          <w:szCs w:val="26"/>
        </w:rPr>
        <w:t>Между Администрацией Балейского района и ООО «ТСК» (</w:t>
      </w:r>
      <w:proofErr w:type="spellStart"/>
      <w:r w:rsidRPr="000A7324">
        <w:rPr>
          <w:sz w:val="26"/>
          <w:szCs w:val="26"/>
        </w:rPr>
        <w:t>Трансстройком</w:t>
      </w:r>
      <w:proofErr w:type="spellEnd"/>
      <w:r w:rsidRPr="000A7324">
        <w:rPr>
          <w:sz w:val="26"/>
          <w:szCs w:val="26"/>
        </w:rPr>
        <w:t>) заключен муниципальный контракт по текущему ремонту шести автомобильных дорог на сумму более 10 млн. рублей.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Подрядчик не приступил к выполнению работ и не выходил на связь, ввиду чего заказчик принял решение об одностороннем отказе от исполнения контракта.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В ходе заседания комиссии ООО «ТСК» просило не включать сведения в РНП, указав, что директора и работников в июне 2023 года мобилизовали в рамках исполнения Указа Президента России о частичной мобилизации.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Подрядчиком представлены письма военкомата и повестки сотрудникам Общества и указано на оплату материалов – дорожных знаков, требуемых для выполнения работ.</w:t>
      </w:r>
    </w:p>
    <w:p w:rsidR="002D5A43" w:rsidRPr="000A7324" w:rsidRDefault="002D5A43" w:rsidP="00070A7E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УФАС установлено, что ООО «ТСК» подделало документы – военкомат и банк не подтвердили их достоверность.</w:t>
      </w:r>
    </w:p>
    <w:p w:rsidR="005A450A" w:rsidRPr="000A7324" w:rsidRDefault="002D5A43" w:rsidP="000A7324">
      <w:pPr>
        <w:pStyle w:val="a5"/>
        <w:shd w:val="clear" w:color="auto" w:fill="FFFFFF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Несмотря на социальную значимость объекта закупки, Обществом, фактически сорван ремонт шести автомобильных дорог местного значения, являющихся школьными маршрутами, в связи с чем Комиссией УФАС сведения в отношении ООО «ТСК» включены в РНП.</w:t>
      </w:r>
    </w:p>
    <w:p w:rsidR="005A450A" w:rsidRPr="000A7324" w:rsidRDefault="005A450A" w:rsidP="000A7324">
      <w:pPr>
        <w:pStyle w:val="a5"/>
        <w:spacing w:before="0" w:beforeAutospacing="0" w:after="0" w:line="360" w:lineRule="auto"/>
        <w:ind w:left="-993" w:right="-284" w:firstLine="426"/>
        <w:jc w:val="center"/>
        <w:rPr>
          <w:b/>
          <w:sz w:val="26"/>
          <w:szCs w:val="26"/>
        </w:rPr>
      </w:pPr>
      <w:r w:rsidRPr="000A7324">
        <w:rPr>
          <w:b/>
          <w:sz w:val="26"/>
          <w:szCs w:val="26"/>
        </w:rPr>
        <w:t>Административное производство</w:t>
      </w: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4"/>
          <w:szCs w:val="4"/>
        </w:rPr>
      </w:pP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 xml:space="preserve">Количество поступивших жалоб по статье 9.21 </w:t>
      </w:r>
      <w:r w:rsidR="000A7324" w:rsidRPr="000A7324">
        <w:rPr>
          <w:sz w:val="26"/>
          <w:szCs w:val="26"/>
        </w:rPr>
        <w:t xml:space="preserve">КоАП РФ </w:t>
      </w:r>
      <w:r w:rsidR="00BF19FC">
        <w:rPr>
          <w:sz w:val="26"/>
          <w:szCs w:val="26"/>
        </w:rPr>
        <w:t>– 148</w:t>
      </w: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4"/>
          <w:szCs w:val="4"/>
        </w:rPr>
      </w:pP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Количество дел:</w:t>
      </w: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Статья 9.21 КоАП РФ – 1</w:t>
      </w:r>
      <w:r w:rsidR="00BF19FC">
        <w:rPr>
          <w:sz w:val="26"/>
          <w:szCs w:val="26"/>
        </w:rPr>
        <w:t>12</w:t>
      </w:r>
      <w:r w:rsidRPr="000A7324">
        <w:rPr>
          <w:sz w:val="26"/>
          <w:szCs w:val="26"/>
        </w:rPr>
        <w:t xml:space="preserve"> (вынесено 4</w:t>
      </w:r>
      <w:r w:rsidR="00BF19FC">
        <w:rPr>
          <w:sz w:val="26"/>
          <w:szCs w:val="26"/>
        </w:rPr>
        <w:t xml:space="preserve">7 </w:t>
      </w:r>
      <w:r w:rsidRPr="000A7324">
        <w:rPr>
          <w:sz w:val="26"/>
          <w:szCs w:val="26"/>
        </w:rPr>
        <w:t>постановление)</w:t>
      </w: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Статья 7.32.4 КоАП РФ – 21 (20 предупреждения, 1 штраф)</w:t>
      </w:r>
    </w:p>
    <w:p w:rsidR="00A36150" w:rsidRPr="00085063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Статья 14.3. КоАП РФ – 8 (6 предупреждений, 2 штрафа)</w:t>
      </w:r>
    </w:p>
    <w:p w:rsidR="00A36150" w:rsidRPr="000A7324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Статья14.3.1 КоАП РФ – 1 (предупреждение)</w:t>
      </w:r>
    </w:p>
    <w:p w:rsidR="00A36150" w:rsidRDefault="00A36150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Статья 14.9 КоАП РФ – 5</w:t>
      </w:r>
    </w:p>
    <w:p w:rsidR="00AC6122" w:rsidRPr="000A7324" w:rsidRDefault="00AC6122" w:rsidP="00070A7E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Статья 14.31 КоАП РФ -3</w:t>
      </w:r>
    </w:p>
    <w:p w:rsidR="00A36150" w:rsidRPr="000A7324" w:rsidRDefault="00A36150" w:rsidP="000A7324">
      <w:pPr>
        <w:pStyle w:val="a5"/>
        <w:spacing w:before="0" w:beforeAutospacing="0" w:after="0" w:line="360" w:lineRule="auto"/>
        <w:ind w:left="-993" w:firstLine="426"/>
        <w:jc w:val="both"/>
        <w:rPr>
          <w:sz w:val="26"/>
          <w:szCs w:val="26"/>
        </w:rPr>
      </w:pPr>
      <w:r w:rsidRPr="000A7324">
        <w:rPr>
          <w:sz w:val="26"/>
          <w:szCs w:val="26"/>
        </w:rPr>
        <w:t>Статья 14.32</w:t>
      </w:r>
      <w:r w:rsidR="00AC6122">
        <w:rPr>
          <w:sz w:val="26"/>
          <w:szCs w:val="26"/>
        </w:rPr>
        <w:t>КоАП РФ</w:t>
      </w:r>
      <w:r w:rsidRPr="000A7324">
        <w:rPr>
          <w:sz w:val="26"/>
          <w:szCs w:val="26"/>
        </w:rPr>
        <w:t xml:space="preserve"> – 23</w:t>
      </w:r>
    </w:p>
    <w:p w:rsidR="00F07C1D" w:rsidRPr="00854C68" w:rsidRDefault="00F07C1D" w:rsidP="00A36150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7C1D" w:rsidRPr="00854C68" w:rsidSect="00070A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2E79"/>
    <w:multiLevelType w:val="hybridMultilevel"/>
    <w:tmpl w:val="16202F6E"/>
    <w:lvl w:ilvl="0" w:tplc="F8F42D7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9AF37F6"/>
    <w:multiLevelType w:val="multilevel"/>
    <w:tmpl w:val="324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2568A"/>
    <w:multiLevelType w:val="hybridMultilevel"/>
    <w:tmpl w:val="0EF2C7EC"/>
    <w:lvl w:ilvl="0" w:tplc="C5584192">
      <w:start w:val="1"/>
      <w:numFmt w:val="decimal"/>
      <w:lvlText w:val="%1.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A4023B2"/>
    <w:multiLevelType w:val="hybridMultilevel"/>
    <w:tmpl w:val="FC946988"/>
    <w:lvl w:ilvl="0" w:tplc="52284B02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 w15:restartNumberingAfterBreak="0">
    <w:nsid w:val="66BD28E4"/>
    <w:multiLevelType w:val="multilevel"/>
    <w:tmpl w:val="CBDA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598"/>
    <w:rsid w:val="00070A7E"/>
    <w:rsid w:val="00075CA2"/>
    <w:rsid w:val="00085063"/>
    <w:rsid w:val="000A4719"/>
    <w:rsid w:val="000A7324"/>
    <w:rsid w:val="000E1383"/>
    <w:rsid w:val="00213F72"/>
    <w:rsid w:val="002302E3"/>
    <w:rsid w:val="002D5A43"/>
    <w:rsid w:val="00303930"/>
    <w:rsid w:val="00452D47"/>
    <w:rsid w:val="00551556"/>
    <w:rsid w:val="005A450A"/>
    <w:rsid w:val="007010CA"/>
    <w:rsid w:val="007E2068"/>
    <w:rsid w:val="00854C68"/>
    <w:rsid w:val="00973D70"/>
    <w:rsid w:val="009F1788"/>
    <w:rsid w:val="00A36150"/>
    <w:rsid w:val="00A714E2"/>
    <w:rsid w:val="00AC6122"/>
    <w:rsid w:val="00BA4598"/>
    <w:rsid w:val="00BF19FC"/>
    <w:rsid w:val="00BF2DB5"/>
    <w:rsid w:val="00CB13C0"/>
    <w:rsid w:val="00E04FA2"/>
    <w:rsid w:val="00E063E0"/>
    <w:rsid w:val="00E745D2"/>
    <w:rsid w:val="00F07C1D"/>
    <w:rsid w:val="00F668E6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4B30-75FA-4439-BD17-B96C509F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150"/>
    <w:rPr>
      <w:color w:val="0000FF"/>
      <w:u w:val="single"/>
    </w:rPr>
  </w:style>
  <w:style w:type="character" w:styleId="a4">
    <w:name w:val="Emphasis"/>
    <w:basedOn w:val="a0"/>
    <w:uiPriority w:val="20"/>
    <w:qFormat/>
    <w:rsid w:val="00A36150"/>
    <w:rPr>
      <w:i/>
      <w:iCs/>
    </w:rPr>
  </w:style>
  <w:style w:type="paragraph" w:styleId="a5">
    <w:name w:val="Normal (Web)"/>
    <w:basedOn w:val="a"/>
    <w:uiPriority w:val="99"/>
    <w:unhideWhenUsed/>
    <w:rsid w:val="00A3615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20326-4AB0-4B74-9A2F-A10F71EC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Олеся Евгеньевна</dc:creator>
  <cp:keywords/>
  <dc:description/>
  <cp:lastModifiedBy>Рик Олеся Евгеньевна</cp:lastModifiedBy>
  <cp:revision>7</cp:revision>
  <cp:lastPrinted>2023-12-11T07:24:00Z</cp:lastPrinted>
  <dcterms:created xsi:type="dcterms:W3CDTF">2023-12-11T03:46:00Z</dcterms:created>
  <dcterms:modified xsi:type="dcterms:W3CDTF">2023-12-18T00:43:00Z</dcterms:modified>
</cp:coreProperties>
</file>